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04DE" w14:textId="77777777" w:rsidR="00664A64" w:rsidRDefault="00664A64" w:rsidP="00664A64">
      <w:pPr>
        <w:pStyle w:val="Normalweb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="Arial"/>
          <w:bCs/>
          <w:color w:val="1F1F1F"/>
          <w:szCs w:val="24"/>
        </w:rPr>
      </w:pPr>
    </w:p>
    <w:p w14:paraId="20EA8228" w14:textId="77777777" w:rsidR="00664A64" w:rsidRDefault="00664A64" w:rsidP="00664A64">
      <w:pPr>
        <w:pStyle w:val="Normalweb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="Arial"/>
          <w:bCs/>
          <w:color w:val="1F1F1F"/>
          <w:szCs w:val="24"/>
        </w:rPr>
      </w:pPr>
    </w:p>
    <w:p w14:paraId="5F8FF346" w14:textId="77777777" w:rsidR="00664A64" w:rsidRDefault="00664A64" w:rsidP="00664A64">
      <w:pPr>
        <w:pStyle w:val="Normalweb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="Arial"/>
          <w:bCs/>
          <w:color w:val="1F1F1F"/>
          <w:szCs w:val="24"/>
        </w:rPr>
      </w:pPr>
    </w:p>
    <w:p w14:paraId="3074ADDB" w14:textId="77777777" w:rsidR="00664A64" w:rsidRPr="008D0A0B" w:rsidRDefault="00664A64" w:rsidP="00664A64">
      <w:pPr>
        <w:pStyle w:val="Normalweb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="Arial"/>
          <w:b/>
          <w:bCs/>
          <w:color w:val="1F1F1F"/>
          <w:szCs w:val="24"/>
        </w:rPr>
      </w:pPr>
      <w:r w:rsidRPr="008D0A0B">
        <w:rPr>
          <w:rFonts w:asciiTheme="majorHAnsi" w:hAnsiTheme="majorHAnsi" w:cs="Arial"/>
          <w:bCs/>
          <w:color w:val="1F1F1F"/>
          <w:szCs w:val="24"/>
        </w:rPr>
        <w:t xml:space="preserve">Knäkontrollprogrammet </w:t>
      </w:r>
      <w:r w:rsidRPr="008D0A0B">
        <w:rPr>
          <w:rFonts w:asciiTheme="majorHAnsi" w:hAnsiTheme="majorHAnsi" w:cs="Arial"/>
          <w:b/>
          <w:bCs/>
          <w:color w:val="1F1F1F"/>
          <w:szCs w:val="24"/>
        </w:rPr>
        <w:t>minskar risken</w:t>
      </w:r>
      <w:r w:rsidRPr="008D0A0B">
        <w:rPr>
          <w:rFonts w:asciiTheme="majorHAnsi" w:hAnsiTheme="majorHAnsi" w:cs="Arial"/>
          <w:bCs/>
          <w:color w:val="1F1F1F"/>
          <w:szCs w:val="24"/>
        </w:rPr>
        <w:t xml:space="preserve"> att drabbas av en främre korsbandsskada med </w:t>
      </w:r>
      <w:r w:rsidRPr="008D0A0B">
        <w:rPr>
          <w:rFonts w:asciiTheme="majorHAnsi" w:hAnsiTheme="majorHAnsi" w:cs="Arial"/>
          <w:b/>
          <w:bCs/>
          <w:color w:val="1F1F1F"/>
          <w:szCs w:val="24"/>
        </w:rPr>
        <w:t>64%</w:t>
      </w:r>
      <w:r w:rsidRPr="008D0A0B">
        <w:rPr>
          <w:rFonts w:asciiTheme="majorHAnsi" w:hAnsiTheme="majorHAnsi" w:cs="Arial"/>
          <w:bCs/>
          <w:color w:val="1F1F1F"/>
          <w:szCs w:val="24"/>
        </w:rPr>
        <w:t xml:space="preserve"> om du genomför programmet i samband med uppvärmning inför fotbollsträningen </w:t>
      </w:r>
      <w:proofErr w:type="gramStart"/>
      <w:r w:rsidRPr="008D0A0B">
        <w:rPr>
          <w:rFonts w:asciiTheme="majorHAnsi" w:hAnsiTheme="majorHAnsi" w:cs="Arial"/>
          <w:b/>
          <w:bCs/>
          <w:color w:val="1F1F1F"/>
          <w:szCs w:val="24"/>
        </w:rPr>
        <w:t>10-15</w:t>
      </w:r>
      <w:proofErr w:type="gramEnd"/>
      <w:r w:rsidRPr="008D0A0B">
        <w:rPr>
          <w:rFonts w:asciiTheme="majorHAnsi" w:hAnsiTheme="majorHAnsi" w:cs="Arial"/>
          <w:b/>
          <w:bCs/>
          <w:color w:val="1F1F1F"/>
          <w:szCs w:val="24"/>
        </w:rPr>
        <w:t xml:space="preserve"> min 2 ggr/vecka.</w:t>
      </w:r>
    </w:p>
    <w:p w14:paraId="073E73D8" w14:textId="77777777" w:rsidR="00664A64" w:rsidRPr="008D0A0B" w:rsidRDefault="00664A64" w:rsidP="00664A64">
      <w:pPr>
        <w:pStyle w:val="Normalweb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="Arial"/>
          <w:bCs/>
          <w:color w:val="1F1F1F"/>
          <w:szCs w:val="24"/>
        </w:rPr>
      </w:pPr>
    </w:p>
    <w:p w14:paraId="01EECB50" w14:textId="77777777" w:rsidR="00664A64" w:rsidRPr="008D0A0B" w:rsidRDefault="00664A64" w:rsidP="00664A64">
      <w:pPr>
        <w:pStyle w:val="Normalweb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="Arial"/>
          <w:bCs/>
          <w:color w:val="1F1F1F"/>
          <w:szCs w:val="24"/>
        </w:rPr>
      </w:pPr>
      <w:r w:rsidRPr="008D0A0B">
        <w:rPr>
          <w:rFonts w:asciiTheme="majorHAnsi" w:hAnsiTheme="majorHAnsi" w:cs="Arial"/>
          <w:bCs/>
          <w:color w:val="1F1F1F"/>
          <w:szCs w:val="24"/>
        </w:rPr>
        <w:t>Övningarna är anpassade för att kunna vävas in i ordinarie träning och innehåller sex grundövningar med 4 olika svårighetsgrader. </w:t>
      </w:r>
    </w:p>
    <w:p w14:paraId="40FA6520" w14:textId="77777777" w:rsidR="00664A64" w:rsidRPr="008D0A0B" w:rsidRDefault="00664A64" w:rsidP="00664A64">
      <w:pPr>
        <w:spacing w:line="276" w:lineRule="auto"/>
        <w:rPr>
          <w:rFonts w:asciiTheme="majorHAnsi" w:hAnsiTheme="majorHAnsi"/>
          <w:color w:val="1F1F1F"/>
          <w:sz w:val="24"/>
          <w:szCs w:val="24"/>
          <w:shd w:val="clear" w:color="auto" w:fill="FFFFFF"/>
        </w:rPr>
      </w:pPr>
      <w:r w:rsidRPr="008D0A0B">
        <w:rPr>
          <w:rFonts w:asciiTheme="majorHAnsi" w:hAnsiTheme="majorHAnsi"/>
          <w:color w:val="1F1F1F"/>
          <w:sz w:val="24"/>
          <w:szCs w:val="24"/>
          <w:shd w:val="clear" w:color="auto" w:fill="FFFFFF"/>
        </w:rPr>
        <w:t xml:space="preserve">Vi rekommenderar att du börjar med dessa övningar när spelarna är i </w:t>
      </w:r>
      <w:proofErr w:type="gramStart"/>
      <w:r w:rsidRPr="008D0A0B">
        <w:rPr>
          <w:rFonts w:asciiTheme="majorHAnsi" w:hAnsiTheme="majorHAnsi"/>
          <w:b/>
          <w:color w:val="1F1F1F"/>
          <w:sz w:val="24"/>
          <w:szCs w:val="24"/>
          <w:shd w:val="clear" w:color="auto" w:fill="FFFFFF"/>
        </w:rPr>
        <w:t>10-12</w:t>
      </w:r>
      <w:proofErr w:type="gramEnd"/>
      <w:r w:rsidRPr="008D0A0B">
        <w:rPr>
          <w:rFonts w:asciiTheme="majorHAnsi" w:hAnsiTheme="majorHAnsi"/>
          <w:b/>
          <w:color w:val="1F1F1F"/>
          <w:sz w:val="24"/>
          <w:szCs w:val="24"/>
          <w:shd w:val="clear" w:color="auto" w:fill="FFFFFF"/>
        </w:rPr>
        <w:t>-års ålder</w:t>
      </w:r>
    </w:p>
    <w:p w14:paraId="610644C8" w14:textId="77777777" w:rsidR="00664A64" w:rsidRPr="008D0A0B" w:rsidRDefault="00664A64" w:rsidP="00664A64">
      <w:pPr>
        <w:spacing w:line="276" w:lineRule="auto"/>
        <w:rPr>
          <w:rFonts w:asciiTheme="majorHAnsi" w:hAnsiTheme="majorHAnsi"/>
          <w:color w:val="1F1F1F"/>
          <w:sz w:val="24"/>
          <w:szCs w:val="24"/>
          <w:shd w:val="clear" w:color="auto" w:fill="FFFFFF"/>
        </w:rPr>
      </w:pPr>
    </w:p>
    <w:p w14:paraId="48899A6D" w14:textId="77777777" w:rsidR="00664A64" w:rsidRPr="008D0A0B" w:rsidRDefault="00664A64" w:rsidP="00664A64">
      <w:pPr>
        <w:spacing w:line="276" w:lineRule="auto"/>
        <w:rPr>
          <w:rFonts w:asciiTheme="majorHAnsi" w:hAnsiTheme="majorHAnsi"/>
          <w:color w:val="1F1F1F"/>
          <w:sz w:val="24"/>
          <w:szCs w:val="24"/>
          <w:shd w:val="clear" w:color="auto" w:fill="FFFFFF"/>
        </w:rPr>
      </w:pPr>
      <w:r w:rsidRPr="008D0A0B">
        <w:rPr>
          <w:rFonts w:asciiTheme="majorHAnsi" w:hAnsiTheme="majorHAnsi"/>
          <w:color w:val="1F1F1F"/>
          <w:sz w:val="24"/>
          <w:szCs w:val="24"/>
          <w:shd w:val="clear" w:color="auto" w:fill="FFFFFF"/>
        </w:rPr>
        <w:t xml:space="preserve">Genomför gärna övningarna som en del av uppvärmningen. </w:t>
      </w:r>
    </w:p>
    <w:p w14:paraId="61F62568" w14:textId="77777777" w:rsidR="00664A64" w:rsidRPr="008D0A0B" w:rsidRDefault="00664A64" w:rsidP="00664A64">
      <w:pPr>
        <w:spacing w:line="276" w:lineRule="auto"/>
        <w:rPr>
          <w:rFonts w:asciiTheme="majorHAnsi" w:hAnsiTheme="majorHAnsi"/>
          <w:color w:val="1F1F1F"/>
          <w:sz w:val="24"/>
          <w:szCs w:val="24"/>
          <w:shd w:val="clear" w:color="auto" w:fill="FFFFFF"/>
        </w:rPr>
      </w:pPr>
      <w:r w:rsidRPr="008D0A0B">
        <w:rPr>
          <w:rFonts w:asciiTheme="majorHAnsi" w:hAnsiTheme="majorHAnsi"/>
          <w:color w:val="1F1F1F"/>
          <w:sz w:val="24"/>
          <w:szCs w:val="24"/>
          <w:shd w:val="clear" w:color="auto" w:fill="FFFFFF"/>
        </w:rPr>
        <w:t xml:space="preserve">För de </w:t>
      </w:r>
      <w:r w:rsidRPr="008D0A0B">
        <w:rPr>
          <w:rFonts w:asciiTheme="majorHAnsi" w:hAnsiTheme="majorHAnsi"/>
          <w:b/>
          <w:color w:val="1F1F1F"/>
          <w:sz w:val="24"/>
          <w:szCs w:val="24"/>
          <w:shd w:val="clear" w:color="auto" w:fill="FFFFFF"/>
        </w:rPr>
        <w:t>yngre</w:t>
      </w:r>
      <w:r w:rsidRPr="008D0A0B">
        <w:rPr>
          <w:rFonts w:asciiTheme="majorHAnsi" w:hAnsiTheme="majorHAnsi"/>
          <w:color w:val="1F1F1F"/>
          <w:sz w:val="24"/>
          <w:szCs w:val="24"/>
          <w:shd w:val="clear" w:color="auto" w:fill="FFFFFF"/>
        </w:rPr>
        <w:t xml:space="preserve"> spelarna kan du variera och genomföra några övningar under varje träningspass. </w:t>
      </w:r>
    </w:p>
    <w:p w14:paraId="3B05F081" w14:textId="77777777" w:rsidR="00664A64" w:rsidRPr="008D0A0B" w:rsidRDefault="00664A64" w:rsidP="00664A64">
      <w:pPr>
        <w:spacing w:line="276" w:lineRule="auto"/>
        <w:rPr>
          <w:rFonts w:asciiTheme="majorHAnsi" w:hAnsiTheme="majorHAnsi"/>
          <w:color w:val="1F1F1F"/>
          <w:sz w:val="24"/>
          <w:szCs w:val="24"/>
          <w:shd w:val="clear" w:color="auto" w:fill="FFFFFF"/>
        </w:rPr>
      </w:pPr>
      <w:r w:rsidRPr="008D0A0B">
        <w:rPr>
          <w:rFonts w:asciiTheme="majorHAnsi" w:hAnsiTheme="majorHAnsi"/>
          <w:color w:val="1F1F1F"/>
          <w:sz w:val="24"/>
          <w:szCs w:val="24"/>
          <w:shd w:val="clear" w:color="auto" w:fill="FFFFFF"/>
        </w:rPr>
        <w:t xml:space="preserve">När det gäller </w:t>
      </w:r>
      <w:r w:rsidRPr="008D0A0B">
        <w:rPr>
          <w:rFonts w:asciiTheme="majorHAnsi" w:hAnsiTheme="majorHAnsi"/>
          <w:b/>
          <w:color w:val="1F1F1F"/>
          <w:sz w:val="24"/>
          <w:szCs w:val="24"/>
          <w:shd w:val="clear" w:color="auto" w:fill="FFFFFF"/>
        </w:rPr>
        <w:t>äldre</w:t>
      </w:r>
      <w:r w:rsidRPr="008D0A0B">
        <w:rPr>
          <w:rFonts w:asciiTheme="majorHAnsi" w:hAnsiTheme="majorHAnsi"/>
          <w:color w:val="1F1F1F"/>
          <w:sz w:val="24"/>
          <w:szCs w:val="24"/>
          <w:shd w:val="clear" w:color="auto" w:fill="FFFFFF"/>
        </w:rPr>
        <w:t xml:space="preserve"> spelare som tränar flera träningstillfällen per vecka rekommenderar vi att du genomför alla sex övningar i samband med uppvärmningen. </w:t>
      </w:r>
    </w:p>
    <w:p w14:paraId="6DE86A04" w14:textId="77777777" w:rsidR="00664A64" w:rsidRDefault="00664A64" w:rsidP="00664A64">
      <w:pPr>
        <w:pStyle w:val="Normalwebb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1F1F1F"/>
        </w:rPr>
      </w:pPr>
    </w:p>
    <w:p w14:paraId="0837FD8A" w14:textId="77777777" w:rsidR="00664A64" w:rsidRPr="008D0A0B" w:rsidRDefault="00664A64" w:rsidP="00664A64">
      <w:pPr>
        <w:pStyle w:val="Normalwebb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1F1F1F"/>
          <w:szCs w:val="24"/>
        </w:rPr>
      </w:pPr>
      <w:r w:rsidRPr="008D0A0B">
        <w:rPr>
          <w:rFonts w:asciiTheme="majorHAnsi" w:hAnsiTheme="majorHAnsi"/>
          <w:color w:val="1F1F1F"/>
          <w:szCs w:val="24"/>
        </w:rPr>
        <w:t xml:space="preserve">Kör varje övning i </w:t>
      </w:r>
      <w:r w:rsidRPr="000E684E">
        <w:rPr>
          <w:rFonts w:asciiTheme="majorHAnsi" w:hAnsiTheme="majorHAnsi"/>
          <w:b/>
          <w:color w:val="1F1F1F"/>
          <w:szCs w:val="24"/>
        </w:rPr>
        <w:t>2-3 set</w:t>
      </w:r>
      <w:r w:rsidRPr="008D0A0B">
        <w:rPr>
          <w:rFonts w:asciiTheme="majorHAnsi" w:hAnsiTheme="majorHAnsi"/>
          <w:color w:val="1F1F1F"/>
          <w:szCs w:val="24"/>
        </w:rPr>
        <w:t xml:space="preserve"> med god kvalité med </w:t>
      </w:r>
      <w:r w:rsidRPr="000E684E">
        <w:rPr>
          <w:rFonts w:asciiTheme="majorHAnsi" w:hAnsiTheme="majorHAnsi"/>
          <w:b/>
          <w:color w:val="1F1F1F"/>
          <w:szCs w:val="24"/>
        </w:rPr>
        <w:t>8-15 repetitioner</w:t>
      </w:r>
      <w:r w:rsidRPr="008D0A0B">
        <w:rPr>
          <w:rFonts w:asciiTheme="majorHAnsi" w:hAnsiTheme="majorHAnsi"/>
          <w:color w:val="1F1F1F"/>
          <w:szCs w:val="24"/>
        </w:rPr>
        <w:t xml:space="preserve">. </w:t>
      </w:r>
    </w:p>
    <w:p w14:paraId="670641C4" w14:textId="77777777" w:rsidR="00664A64" w:rsidRPr="008D0A0B" w:rsidRDefault="00664A64" w:rsidP="00664A64">
      <w:pPr>
        <w:pStyle w:val="Normalwebb"/>
        <w:shd w:val="clear" w:color="auto" w:fill="FFFFFF"/>
        <w:spacing w:before="0" w:beforeAutospacing="0" w:after="450" w:afterAutospacing="0" w:line="276" w:lineRule="auto"/>
        <w:rPr>
          <w:rFonts w:asciiTheme="majorHAnsi" w:hAnsiTheme="majorHAnsi"/>
          <w:color w:val="1F1F1F"/>
          <w:szCs w:val="24"/>
        </w:rPr>
      </w:pPr>
      <w:r w:rsidRPr="008D0A0B">
        <w:rPr>
          <w:rFonts w:asciiTheme="majorHAnsi" w:hAnsiTheme="majorHAnsi"/>
          <w:color w:val="1F1F1F"/>
          <w:szCs w:val="24"/>
        </w:rPr>
        <w:t xml:space="preserve">I </w:t>
      </w:r>
      <w:r w:rsidRPr="000E684E">
        <w:rPr>
          <w:rFonts w:asciiTheme="majorHAnsi" w:hAnsiTheme="majorHAnsi"/>
          <w:color w:val="FF0000"/>
          <w:szCs w:val="24"/>
        </w:rPr>
        <w:t>övning 4</w:t>
      </w:r>
      <w:r w:rsidRPr="008D0A0B">
        <w:rPr>
          <w:rFonts w:asciiTheme="majorHAnsi" w:hAnsiTheme="majorHAnsi"/>
          <w:color w:val="1F1F1F"/>
          <w:szCs w:val="24"/>
        </w:rPr>
        <w:t xml:space="preserve"> jobbar du i </w:t>
      </w:r>
      <w:r w:rsidRPr="000E684E">
        <w:rPr>
          <w:rFonts w:asciiTheme="majorHAnsi" w:hAnsiTheme="majorHAnsi"/>
          <w:color w:val="FF0000"/>
          <w:szCs w:val="24"/>
        </w:rPr>
        <w:t>15-30 sek</w:t>
      </w:r>
      <w:r w:rsidRPr="008D0A0B">
        <w:rPr>
          <w:rFonts w:asciiTheme="majorHAnsi" w:hAnsiTheme="majorHAnsi"/>
          <w:color w:val="1F1F1F"/>
          <w:szCs w:val="24"/>
        </w:rPr>
        <w:t xml:space="preserve">. Totalt tar det mellan </w:t>
      </w:r>
      <w:r w:rsidRPr="000E684E">
        <w:rPr>
          <w:rFonts w:asciiTheme="majorHAnsi" w:hAnsiTheme="majorHAnsi"/>
          <w:b/>
          <w:color w:val="1F1F1F"/>
          <w:szCs w:val="24"/>
        </w:rPr>
        <w:t>10-15 minuter</w:t>
      </w:r>
      <w:r w:rsidRPr="008D0A0B">
        <w:rPr>
          <w:rFonts w:asciiTheme="majorHAnsi" w:hAnsiTheme="majorHAnsi"/>
          <w:color w:val="1F1F1F"/>
          <w:szCs w:val="24"/>
        </w:rPr>
        <w:t>.</w:t>
      </w:r>
    </w:p>
    <w:p w14:paraId="7615E39A" w14:textId="77777777" w:rsidR="00664A64" w:rsidRDefault="00664A64" w:rsidP="00664A64">
      <w:pPr>
        <w:pStyle w:val="Normalwebb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color w:val="1F1F1F"/>
        </w:rPr>
      </w:pPr>
      <w:r w:rsidRPr="008D0A0B">
        <w:rPr>
          <w:rFonts w:asciiTheme="majorHAnsi" w:hAnsiTheme="majorHAnsi"/>
          <w:color w:val="1F1F1F"/>
          <w:szCs w:val="24"/>
        </w:rPr>
        <w:t xml:space="preserve">Knäkontroll är ett neuromuskulärt träningsprogram där syftet med övningarna är att </w:t>
      </w:r>
      <w:r w:rsidRPr="000E684E">
        <w:rPr>
          <w:rFonts w:asciiTheme="majorHAnsi" w:hAnsiTheme="majorHAnsi"/>
          <w:b/>
          <w:color w:val="1F1F1F"/>
          <w:szCs w:val="24"/>
        </w:rPr>
        <w:t>förbättra:</w:t>
      </w:r>
    </w:p>
    <w:p w14:paraId="40C97E43" w14:textId="2669869A" w:rsidR="00664A64" w:rsidRDefault="00664A64" w:rsidP="00664A64">
      <w:pPr>
        <w:pStyle w:val="Normalwebb"/>
        <w:shd w:val="clear" w:color="auto" w:fill="FFFFFF"/>
        <w:spacing w:before="0" w:beforeAutospacing="0" w:after="450" w:afterAutospacing="0" w:line="276" w:lineRule="auto"/>
        <w:rPr>
          <w:rFonts w:asciiTheme="majorHAnsi" w:hAnsiTheme="majorHAnsi"/>
          <w:color w:val="1F1F1F"/>
          <w:szCs w:val="24"/>
        </w:rPr>
      </w:pPr>
      <w:r w:rsidRPr="008D0A0B">
        <w:rPr>
          <w:rFonts w:asciiTheme="majorHAnsi" w:hAnsiTheme="majorHAnsi"/>
          <w:color w:val="1F1F1F"/>
          <w:szCs w:val="24"/>
        </w:rPr>
        <w:t xml:space="preserve">- Utförandet av olika rörelsemönster med god Knäkontroll – </w:t>
      </w:r>
      <w:r w:rsidRPr="000E684E">
        <w:rPr>
          <w:rFonts w:asciiTheme="majorHAnsi" w:hAnsiTheme="majorHAnsi"/>
          <w:b/>
          <w:color w:val="1F1F1F"/>
          <w:szCs w:val="24"/>
        </w:rPr>
        <w:t>knä över fot</w:t>
      </w:r>
      <w:r w:rsidRPr="008D0A0B">
        <w:rPr>
          <w:rFonts w:asciiTheme="majorHAnsi" w:hAnsiTheme="majorHAnsi"/>
          <w:color w:val="1F1F1F"/>
          <w:szCs w:val="24"/>
        </w:rPr>
        <w:t>       </w:t>
      </w:r>
      <w:r w:rsidRPr="008D0A0B">
        <w:rPr>
          <w:rFonts w:asciiTheme="majorHAnsi" w:hAnsiTheme="majorHAnsi"/>
          <w:color w:val="1F1F1F"/>
          <w:szCs w:val="24"/>
        </w:rPr>
        <w:br/>
        <w:t xml:space="preserve">- </w:t>
      </w:r>
      <w:r w:rsidRPr="000E684E">
        <w:rPr>
          <w:rFonts w:asciiTheme="majorHAnsi" w:hAnsiTheme="majorHAnsi"/>
          <w:b/>
          <w:color w:val="1F1F1F"/>
          <w:szCs w:val="24"/>
        </w:rPr>
        <w:t>Balansen</w:t>
      </w:r>
      <w:r w:rsidRPr="008D0A0B">
        <w:rPr>
          <w:rFonts w:asciiTheme="majorHAnsi" w:hAnsiTheme="majorHAnsi"/>
          <w:color w:val="1F1F1F"/>
          <w:szCs w:val="24"/>
        </w:rPr>
        <w:br/>
        <w:t xml:space="preserve">- </w:t>
      </w:r>
      <w:r w:rsidRPr="000E684E">
        <w:rPr>
          <w:rFonts w:asciiTheme="majorHAnsi" w:hAnsiTheme="majorHAnsi"/>
          <w:b/>
          <w:color w:val="1F1F1F"/>
          <w:szCs w:val="24"/>
        </w:rPr>
        <w:t>Styrkan</w:t>
      </w:r>
      <w:r w:rsidRPr="008D0A0B">
        <w:rPr>
          <w:rFonts w:asciiTheme="majorHAnsi" w:hAnsiTheme="majorHAnsi"/>
          <w:color w:val="1F1F1F"/>
          <w:szCs w:val="24"/>
        </w:rPr>
        <w:t xml:space="preserve"> i baksida lår (hamstrings)</w:t>
      </w:r>
      <w:r w:rsidRPr="008D0A0B">
        <w:rPr>
          <w:rFonts w:asciiTheme="majorHAnsi" w:hAnsiTheme="majorHAnsi"/>
          <w:color w:val="1F1F1F"/>
          <w:szCs w:val="24"/>
        </w:rPr>
        <w:br/>
        <w:t xml:space="preserve">- Landnings </w:t>
      </w:r>
      <w:r w:rsidRPr="000E684E">
        <w:rPr>
          <w:rFonts w:asciiTheme="majorHAnsi" w:hAnsiTheme="majorHAnsi"/>
          <w:b/>
          <w:color w:val="1F1F1F"/>
          <w:szCs w:val="24"/>
        </w:rPr>
        <w:t>teknik</w:t>
      </w:r>
      <w:r w:rsidRPr="008D0A0B">
        <w:rPr>
          <w:rFonts w:asciiTheme="majorHAnsi" w:hAnsiTheme="majorHAnsi"/>
          <w:color w:val="1F1F1F"/>
          <w:szCs w:val="24"/>
        </w:rPr>
        <w:t xml:space="preserve"> och riktningsförändringar med god knäkontroll</w:t>
      </w:r>
      <w:r w:rsidRPr="008D0A0B">
        <w:rPr>
          <w:rFonts w:asciiTheme="majorHAnsi" w:hAnsiTheme="majorHAnsi"/>
          <w:color w:val="1F1F1F"/>
          <w:szCs w:val="24"/>
        </w:rPr>
        <w:br/>
        <w:t xml:space="preserve">- </w:t>
      </w:r>
      <w:r w:rsidRPr="000E684E">
        <w:rPr>
          <w:rFonts w:asciiTheme="majorHAnsi" w:hAnsiTheme="majorHAnsi"/>
          <w:b/>
          <w:color w:val="1F1F1F"/>
          <w:szCs w:val="24"/>
        </w:rPr>
        <w:t>Rörligheten</w:t>
      </w:r>
      <w:r w:rsidRPr="008D0A0B">
        <w:rPr>
          <w:rFonts w:asciiTheme="majorHAnsi" w:hAnsiTheme="majorHAnsi"/>
          <w:color w:val="1F1F1F"/>
          <w:szCs w:val="24"/>
        </w:rPr>
        <w:t xml:space="preserve"> i flera leder och muskler i specifika övningar</w:t>
      </w:r>
    </w:p>
    <w:p w14:paraId="395D84EF" w14:textId="53C18723" w:rsidR="007C57B2" w:rsidRDefault="007C57B2" w:rsidP="00664A64">
      <w:pPr>
        <w:pStyle w:val="Normalwebb"/>
        <w:shd w:val="clear" w:color="auto" w:fill="FFFFFF"/>
        <w:spacing w:before="0" w:beforeAutospacing="0" w:after="450" w:afterAutospacing="0" w:line="276" w:lineRule="auto"/>
        <w:rPr>
          <w:rFonts w:asciiTheme="majorHAnsi" w:hAnsiTheme="majorHAnsi"/>
          <w:color w:val="1F1F1F"/>
          <w:szCs w:val="24"/>
        </w:rPr>
      </w:pPr>
    </w:p>
    <w:p w14:paraId="426A1A0A" w14:textId="59ACFFF4" w:rsidR="007C57B2" w:rsidRPr="008D0A0B" w:rsidRDefault="007C57B2" w:rsidP="00664A64">
      <w:pPr>
        <w:pStyle w:val="Normalwebb"/>
        <w:shd w:val="clear" w:color="auto" w:fill="FFFFFF"/>
        <w:spacing w:before="0" w:beforeAutospacing="0" w:after="450" w:afterAutospacing="0" w:line="276" w:lineRule="auto"/>
        <w:rPr>
          <w:rFonts w:asciiTheme="majorHAnsi" w:hAnsiTheme="majorHAnsi"/>
          <w:color w:val="1F1F1F"/>
          <w:szCs w:val="24"/>
        </w:rPr>
      </w:pPr>
      <w:r w:rsidRPr="007C57B2">
        <w:rPr>
          <w:rFonts w:asciiTheme="majorHAnsi" w:hAnsiTheme="majorHAnsi"/>
          <w:b/>
          <w:bCs/>
          <w:color w:val="1F1F1F"/>
          <w:szCs w:val="24"/>
        </w:rPr>
        <w:t>För att komma till övningarna</w:t>
      </w:r>
      <w:r>
        <w:rPr>
          <w:rFonts w:asciiTheme="majorHAnsi" w:hAnsiTheme="majorHAnsi"/>
          <w:b/>
          <w:bCs/>
          <w:color w:val="1F1F1F"/>
          <w:szCs w:val="24"/>
        </w:rPr>
        <w:t xml:space="preserve">  </w:t>
      </w:r>
      <w:r>
        <w:rPr>
          <w:rFonts w:asciiTheme="majorHAnsi" w:hAnsiTheme="majorHAnsi"/>
          <w:color w:val="1F1F1F"/>
          <w:szCs w:val="24"/>
        </w:rPr>
        <w:t xml:space="preserve"> </w:t>
      </w:r>
      <w:hyperlink r:id="rId8" w:history="1">
        <w:r w:rsidRPr="007C57B2">
          <w:rPr>
            <w:rStyle w:val="Hyperlnk"/>
            <w:rFonts w:asciiTheme="majorHAnsi" w:hAnsiTheme="majorHAnsi"/>
            <w:szCs w:val="24"/>
          </w:rPr>
          <w:t>KLICKA HÄR</w:t>
        </w:r>
      </w:hyperlink>
    </w:p>
    <w:p w14:paraId="0CFD98CD" w14:textId="77777777" w:rsidR="00B832C0" w:rsidRPr="006C07A3" w:rsidRDefault="00B832C0" w:rsidP="00CA4958">
      <w:pPr>
        <w:rPr>
          <w:szCs w:val="22"/>
        </w:rPr>
      </w:pPr>
    </w:p>
    <w:sectPr w:rsidR="00B832C0" w:rsidRPr="006C07A3" w:rsidSect="00CA4958">
      <w:headerReference w:type="default" r:id="rId9"/>
      <w:pgSz w:w="11906" w:h="16838" w:code="9"/>
      <w:pgMar w:top="2024" w:right="1985" w:bottom="1985" w:left="1985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B1C4" w14:textId="77777777" w:rsidR="00D14A24" w:rsidRDefault="00D14A24">
      <w:r>
        <w:separator/>
      </w:r>
    </w:p>
  </w:endnote>
  <w:endnote w:type="continuationSeparator" w:id="0">
    <w:p w14:paraId="5F69B3A2" w14:textId="77777777" w:rsidR="00D14A24" w:rsidRDefault="00D1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D54F" w14:textId="77777777" w:rsidR="00D14A24" w:rsidRDefault="00D14A24">
      <w:r>
        <w:separator/>
      </w:r>
    </w:p>
  </w:footnote>
  <w:footnote w:type="continuationSeparator" w:id="0">
    <w:p w14:paraId="45E80B03" w14:textId="77777777" w:rsidR="00D14A24" w:rsidRDefault="00D1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7F33" w14:textId="77777777" w:rsidR="00664A64" w:rsidRPr="00664A64" w:rsidRDefault="00664A64" w:rsidP="00664A64">
    <w:pPr>
      <w:pStyle w:val="Sidhuvud"/>
      <w:jc w:val="center"/>
      <w:rPr>
        <w:color w:val="4F81BD" w:themeColor="accent1"/>
        <w:sz w:val="72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664A64">
      <w:rPr>
        <w:sz w:val="72"/>
        <w:szCs w:val="7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KNÄKONTROLL</w:t>
    </w:r>
  </w:p>
  <w:p w14:paraId="31AF9C92" w14:textId="77777777" w:rsidR="00F15922" w:rsidRDefault="00F159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F711B"/>
    <w:multiLevelType w:val="multilevel"/>
    <w:tmpl w:val="8AAA0F78"/>
    <w:lvl w:ilvl="0">
      <w:start w:val="1"/>
      <w:numFmt w:val="bullet"/>
      <w:pStyle w:val="StrngnsPunktlistaFlerniv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left="794" w:hanging="170"/>
      </w:pPr>
      <w:rPr>
        <w:rFonts w:ascii="Arial" w:hAnsi="Arial" w:hint="default"/>
      </w:rPr>
    </w:lvl>
    <w:lvl w:ilvl="4">
      <w:start w:val="1"/>
      <w:numFmt w:val="bullet"/>
      <w:lvlText w:val=""/>
      <w:lvlJc w:val="left"/>
      <w:pPr>
        <w:tabs>
          <w:tab w:val="num" w:pos="964"/>
        </w:tabs>
        <w:ind w:left="964" w:hanging="170"/>
      </w:pPr>
      <w:rPr>
        <w:rFonts w:ascii="Wingdings" w:hAnsi="Wingdings" w:hint="default"/>
        <w:sz w:val="10"/>
        <w:szCs w:val="10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64"/>
    <w:rsid w:val="000C6F3F"/>
    <w:rsid w:val="003C6EA6"/>
    <w:rsid w:val="0044456F"/>
    <w:rsid w:val="005301B6"/>
    <w:rsid w:val="005D4810"/>
    <w:rsid w:val="006267F5"/>
    <w:rsid w:val="006429E8"/>
    <w:rsid w:val="00664A64"/>
    <w:rsid w:val="0066618B"/>
    <w:rsid w:val="00683BB6"/>
    <w:rsid w:val="00697849"/>
    <w:rsid w:val="006A5256"/>
    <w:rsid w:val="006B5D4D"/>
    <w:rsid w:val="006C07A3"/>
    <w:rsid w:val="00722262"/>
    <w:rsid w:val="007C57B2"/>
    <w:rsid w:val="0082747F"/>
    <w:rsid w:val="00952163"/>
    <w:rsid w:val="00A2178C"/>
    <w:rsid w:val="00AB6747"/>
    <w:rsid w:val="00B832C0"/>
    <w:rsid w:val="00CA4958"/>
    <w:rsid w:val="00D14A24"/>
    <w:rsid w:val="00F15922"/>
    <w:rsid w:val="00F4290F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06D3"/>
  <w15:chartTrackingRefBased/>
  <w15:docId w15:val="{4DF36D57-B936-4D6C-9CFA-7290AC07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A64"/>
    <w:pPr>
      <w:spacing w:after="160" w:line="312" w:lineRule="auto"/>
    </w:pPr>
    <w:rPr>
      <w:rFonts w:asciiTheme="minorHAnsi" w:eastAsiaTheme="minorEastAsia" w:hAnsiTheme="minorHAnsi" w:cstheme="minorBidi"/>
      <w:sz w:val="21"/>
      <w:szCs w:val="21"/>
    </w:rPr>
  </w:style>
  <w:style w:type="paragraph" w:styleId="Rubrik1">
    <w:name w:val="heading 1"/>
    <w:basedOn w:val="Normal"/>
    <w:next w:val="Normal"/>
    <w:qFormat/>
    <w:rsid w:val="00F15922"/>
    <w:pPr>
      <w:keepNext/>
      <w:spacing w:before="227" w:after="227" w:line="320" w:lineRule="atLeast"/>
      <w:outlineLvl w:val="0"/>
    </w:pPr>
    <w:rPr>
      <w:rFonts w:ascii="Verdana" w:eastAsia="Times New Roman" w:hAnsi="Verdana" w:cs="Arial"/>
      <w:b/>
      <w:bCs/>
      <w:kern w:val="32"/>
      <w:sz w:val="22"/>
      <w:szCs w:val="32"/>
      <w:lang w:eastAsia="en-US"/>
    </w:rPr>
  </w:style>
  <w:style w:type="paragraph" w:styleId="Rubrik2">
    <w:name w:val="heading 2"/>
    <w:basedOn w:val="Normal"/>
    <w:next w:val="Normal"/>
    <w:qFormat/>
    <w:rsid w:val="00F15922"/>
    <w:pPr>
      <w:keepNext/>
      <w:spacing w:before="227" w:after="0" w:line="280" w:lineRule="atLeast"/>
      <w:outlineLvl w:val="1"/>
    </w:pPr>
    <w:rPr>
      <w:rFonts w:ascii="Verdana" w:eastAsia="Times New Roman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F15922"/>
    <w:pPr>
      <w:keepNext/>
      <w:spacing w:before="227" w:after="0" w:line="280" w:lineRule="atLeast"/>
      <w:outlineLvl w:val="2"/>
    </w:pPr>
    <w:rPr>
      <w:rFonts w:ascii="Verdana" w:eastAsia="Times New Roman" w:hAnsi="Verdana" w:cs="Arial"/>
      <w:bCs/>
      <w:sz w:val="20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15922"/>
    <w:pPr>
      <w:tabs>
        <w:tab w:val="center" w:pos="4536"/>
        <w:tab w:val="right" w:pos="9072"/>
      </w:tabs>
      <w:spacing w:after="0" w:line="290" w:lineRule="atLeast"/>
    </w:pPr>
    <w:rPr>
      <w:rFonts w:ascii="Georgia" w:eastAsia="Times New Roman" w:hAnsi="Georgia" w:cs="Times New Roman"/>
      <w:sz w:val="22"/>
      <w:szCs w:val="24"/>
      <w:lang w:eastAsia="en-US"/>
    </w:rPr>
  </w:style>
  <w:style w:type="paragraph" w:styleId="Sidfot">
    <w:name w:val="footer"/>
    <w:basedOn w:val="Normal"/>
    <w:rsid w:val="00F15922"/>
    <w:pPr>
      <w:tabs>
        <w:tab w:val="center" w:pos="4536"/>
        <w:tab w:val="right" w:pos="9072"/>
      </w:tabs>
      <w:spacing w:after="0" w:line="290" w:lineRule="atLeast"/>
    </w:pPr>
    <w:rPr>
      <w:rFonts w:ascii="Georgia" w:eastAsia="Times New Roman" w:hAnsi="Georgia" w:cs="Times New Roman"/>
      <w:sz w:val="22"/>
      <w:szCs w:val="24"/>
      <w:lang w:eastAsia="en-US"/>
    </w:rPr>
  </w:style>
  <w:style w:type="paragraph" w:customStyle="1" w:styleId="SidhuvudTextLogo">
    <w:name w:val="SidhuvudText_Logo"/>
    <w:rsid w:val="00F15922"/>
    <w:pPr>
      <w:spacing w:line="220" w:lineRule="exact"/>
      <w:jc w:val="right"/>
    </w:pPr>
    <w:rPr>
      <w:rFonts w:ascii="Verdana" w:hAnsi="Verdana"/>
      <w:sz w:val="16"/>
      <w:szCs w:val="24"/>
      <w:lang w:eastAsia="en-US"/>
    </w:rPr>
  </w:style>
  <w:style w:type="paragraph" w:customStyle="1" w:styleId="StrngnsPunktlistaFlerniv">
    <w:name w:val="Strängnäs_Punktlista_Flernivå"/>
    <w:rsid w:val="00F15922"/>
    <w:pPr>
      <w:numPr>
        <w:numId w:val="3"/>
      </w:numPr>
      <w:spacing w:after="120"/>
    </w:pPr>
    <w:rPr>
      <w:rFonts w:ascii="Georgia" w:hAnsi="Georgia"/>
      <w:szCs w:val="24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664A6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664A64"/>
    <w:rPr>
      <w:rFonts w:ascii="Georgia" w:hAnsi="Georgia"/>
      <w:sz w:val="22"/>
      <w:szCs w:val="24"/>
      <w:lang w:eastAsia="en-US"/>
    </w:rPr>
  </w:style>
  <w:style w:type="paragraph" w:styleId="Ballongtext">
    <w:name w:val="Balloon Text"/>
    <w:basedOn w:val="Normal"/>
    <w:link w:val="BallongtextChar"/>
    <w:semiHidden/>
    <w:unhideWhenUsed/>
    <w:rsid w:val="0066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664A64"/>
    <w:rPr>
      <w:rFonts w:ascii="Segoe UI" w:eastAsiaTheme="minorEastAsia" w:hAnsi="Segoe UI" w:cs="Segoe UI"/>
      <w:sz w:val="18"/>
      <w:szCs w:val="18"/>
    </w:rPr>
  </w:style>
  <w:style w:type="character" w:styleId="Hyperlnk">
    <w:name w:val="Hyperlink"/>
    <w:basedOn w:val="Standardstycketeckensnitt"/>
    <w:unhideWhenUsed/>
    <w:rsid w:val="007C57B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5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bildning.sisuidrottsbocker.se/fotboll/tranare/spelarutbildning/knakontroll/?s_kwcid=AL%2110261%213%21519644386769%21%21%21g%21%21&amp;utm_content_group=aw_52058575570&amp;utm_content_plac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069E-1809-464A-B453-298EB469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Strängnäs kommun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Brovall</dc:creator>
  <cp:keywords/>
  <dc:description/>
  <cp:lastModifiedBy>Gill Brovall</cp:lastModifiedBy>
  <cp:revision>4</cp:revision>
  <cp:lastPrinted>2021-06-09T09:56:00Z</cp:lastPrinted>
  <dcterms:created xsi:type="dcterms:W3CDTF">2021-06-09T09:53:00Z</dcterms:created>
  <dcterms:modified xsi:type="dcterms:W3CDTF">2022-04-12T07:11:00Z</dcterms:modified>
</cp:coreProperties>
</file>